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7" w:rsidRPr="005C7387" w:rsidRDefault="00056297" w:rsidP="00056297">
      <w:pPr>
        <w:jc w:val="center"/>
        <w:rPr>
          <w:rFonts w:ascii="方正仿宋简体" w:eastAsia="方正仿宋简体"/>
          <w:b/>
          <w:sz w:val="32"/>
          <w:szCs w:val="32"/>
        </w:rPr>
      </w:pPr>
      <w:r w:rsidRPr="005C7387">
        <w:rPr>
          <w:rFonts w:ascii="方正仿宋简体" w:eastAsia="方正仿宋简体" w:hint="eastAsia"/>
          <w:b/>
          <w:sz w:val="32"/>
          <w:szCs w:val="32"/>
        </w:rPr>
        <w:t>同济大学·成都龙泉国际青年创业谷入驻项目考核办法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第一条  考核目的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准确掌握入驻企业（项目）运行发展状况，建立入驻企业（项目）科学合理的淘汰机制和纠偏机制，促进在孵企业（项目）健康快速发展，提高在孵企业（项目）质量和孵化绩效。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第二条  考核对象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入驻创业谷，并在创业谷内指定孵化场地开展工作的孵化项目（企业）。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第三条  考核时间安排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考核工作从企业（项目）入驻开始，从入孵之日起满3个月</w:t>
      </w:r>
      <w:r>
        <w:rPr>
          <w:rFonts w:ascii="仿宋_GB2312" w:eastAsia="仿宋_GB2312"/>
          <w:sz w:val="32"/>
          <w:szCs w:val="32"/>
        </w:rPr>
        <w:t>对企业</w:t>
      </w:r>
      <w:r>
        <w:rPr>
          <w:rFonts w:ascii="仿宋_GB2312" w:eastAsia="仿宋_GB2312" w:hint="eastAsia"/>
          <w:sz w:val="32"/>
          <w:szCs w:val="32"/>
        </w:rPr>
        <w:t>（项目）</w:t>
      </w:r>
      <w:r>
        <w:rPr>
          <w:rFonts w:ascii="仿宋_GB2312" w:eastAsia="仿宋_GB2312"/>
          <w:sz w:val="32"/>
          <w:szCs w:val="32"/>
        </w:rPr>
        <w:t>孵化业绩进行首次评估考核。对评估考核不合格的孵化企业，下一次评估考核的时间间隔期为3个月。</w:t>
      </w:r>
      <w:r>
        <w:rPr>
          <w:rFonts w:ascii="仿宋_GB2312" w:eastAsia="仿宋_GB2312" w:hint="eastAsia"/>
          <w:sz w:val="32"/>
          <w:szCs w:val="32"/>
        </w:rPr>
        <w:t>对考核合格的入孵项目（企业），下一次评估考核的时间间隔期为9个月（特殊情况可以临时做适当调整）。具体时间依照企业签订入驻协议时间开始计算。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第四条  考核程序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创业谷服务中心书面通知入孵企业（项目）→入孵企业（项目）根据考核要求准备材料→服务中心组织有关人员对考核材料进行审核→根据考核指标体系进行打分→考核结果以书面形式反馈给入孵企业（项目）。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第五条  考核机构</w:t>
      </w:r>
    </w:p>
    <w:p w:rsidR="00056297" w:rsidRDefault="00056297" w:rsidP="0005629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考核的责任部门为创业谷服务中心，每次考核由服务中心聘请专家评审委员组成考核小组，负责考核的具体工作。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第六条  考核内容与形式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评估考核内容分经济能力、技术开发能力、企业经营管理能力和企业发展潜力4方面。评估考核采取量化打分形式，总分值为100分。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第七条  被考核企业（项目）需提交的材料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1、企业营业执照复印件（未办理的说明原因）；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2、企业财务报表；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3、人员花名册（含姓名、性别、出生年月、学历、职称等）；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4、产品销售合同或销售发票；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5、企业研发计划及研发投入明细表；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6、企业内部管理制度（包括财务、人事、营销、安全生产等）；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7、企业考核自评表（见表2）；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第八条  考核结果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考核结果分优秀、合格与不合格三种，考核得分在80—100分（含80分）为优秀，60—79分（含60分）为合</w:t>
      </w:r>
      <w:r>
        <w:rPr>
          <w:rFonts w:ascii="仿宋_GB2312" w:eastAsia="仿宋_GB2312" w:hint="eastAsia"/>
          <w:sz w:val="32"/>
          <w:szCs w:val="32"/>
        </w:rPr>
        <w:lastRenderedPageBreak/>
        <w:t>格，60分以下为不合格。考核结果由创业谷服务中心以书面形式反馈给企业（项目）。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孵化企业（项目）存在下列情况之一的，视为考核不合格，直接责令退出：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（一）签订孵化协议后持续三个月没有实质性经营运作，经创业谷督促仍未开始运作的；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不遵守</w:t>
      </w:r>
      <w:r>
        <w:rPr>
          <w:rFonts w:ascii="仿宋_GB2312" w:eastAsia="仿宋_GB2312" w:hint="eastAsia"/>
          <w:sz w:val="32"/>
          <w:szCs w:val="32"/>
        </w:rPr>
        <w:t>创业谷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/>
          <w:sz w:val="32"/>
          <w:szCs w:val="32"/>
        </w:rPr>
        <w:t>，拒不报送相关报表，造成不良后果的；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（三）拖欠水电费、物业管理费、网络费等费用累计已达三个月，经创业谷两次书面形式催收仍拒绝缴纳的；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（四）严重违反创业谷的管理规定，或违反国家、省、市有关法律法规，给创业谷造成重大经济或名誉损失的；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（五）不服从创业谷的正常管理工作，情节严重的；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（六）被工商行政管理部门勒令停止营业或吊销营业执照的；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（七）被司法机关裁定破产或执行清算的；</w:t>
      </w:r>
    </w:p>
    <w:p w:rsidR="00056297" w:rsidRDefault="00056297" w:rsidP="00056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（八）孵化期届满，经创业谷三次书面形式督促，既未提出续约，也没有给予必要解释的。</w:t>
      </w:r>
    </w:p>
    <w:p w:rsidR="00056297" w:rsidRDefault="00056297" w:rsidP="00056297">
      <w:pPr>
        <w:spacing w:line="54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第九条  考核结果的使用</w:t>
      </w:r>
    </w:p>
    <w:p w:rsidR="00056297" w:rsidRDefault="00056297" w:rsidP="0005629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连续两次</w:t>
      </w:r>
      <w:r>
        <w:rPr>
          <w:rFonts w:ascii="仿宋_GB2312" w:eastAsia="仿宋_GB2312"/>
          <w:sz w:val="32"/>
          <w:szCs w:val="32"/>
        </w:rPr>
        <w:t>考核不合格的孵化企业</w:t>
      </w:r>
      <w:r>
        <w:rPr>
          <w:rFonts w:ascii="仿宋_GB2312" w:eastAsia="仿宋_GB2312" w:hint="eastAsia"/>
          <w:sz w:val="32"/>
          <w:szCs w:val="32"/>
        </w:rPr>
        <w:t>，劝其退出孵化场地，终止提供相关扶持政策和服务；</w:t>
      </w:r>
      <w:r>
        <w:rPr>
          <w:rFonts w:ascii="仿宋_GB2312" w:eastAsia="仿宋_GB2312"/>
          <w:sz w:val="32"/>
          <w:szCs w:val="32"/>
        </w:rPr>
        <w:t>如其继续使用孵化场</w:t>
      </w:r>
      <w:r>
        <w:rPr>
          <w:rFonts w:ascii="仿宋_GB2312" w:eastAsia="仿宋_GB2312"/>
          <w:sz w:val="32"/>
          <w:szCs w:val="32"/>
        </w:rPr>
        <w:lastRenderedPageBreak/>
        <w:t>地，房租按标准价的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倍收取；</w:t>
      </w:r>
      <w:r>
        <w:rPr>
          <w:rFonts w:ascii="仿宋_GB2312" w:eastAsia="仿宋_GB2312" w:hint="eastAsia"/>
          <w:sz w:val="32"/>
          <w:szCs w:val="32"/>
        </w:rPr>
        <w:t>对考核优秀的孵化企业，作为重点服务对象，在政策扶持、经费资助等方面予以倾斜。</w:t>
      </w:r>
    </w:p>
    <w:p w:rsidR="00056297" w:rsidRDefault="00056297" w:rsidP="00056297">
      <w:pPr>
        <w:spacing w:line="54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第十条  本办法由创业谷服务中心负责解释，自公布之日起实施。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81" w:rsidRDefault="00647381" w:rsidP="00056297">
      <w:pPr>
        <w:spacing w:after="0"/>
      </w:pPr>
      <w:r>
        <w:separator/>
      </w:r>
    </w:p>
  </w:endnote>
  <w:endnote w:type="continuationSeparator" w:id="0">
    <w:p w:rsidR="00647381" w:rsidRDefault="00647381" w:rsidP="000562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81" w:rsidRDefault="00647381" w:rsidP="00056297">
      <w:pPr>
        <w:spacing w:after="0"/>
      </w:pPr>
      <w:r>
        <w:separator/>
      </w:r>
    </w:p>
  </w:footnote>
  <w:footnote w:type="continuationSeparator" w:id="0">
    <w:p w:rsidR="00647381" w:rsidRDefault="00647381" w:rsidP="000562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297"/>
    <w:rsid w:val="00323B43"/>
    <w:rsid w:val="003D37D8"/>
    <w:rsid w:val="003E71A5"/>
    <w:rsid w:val="00426133"/>
    <w:rsid w:val="004358AB"/>
    <w:rsid w:val="005C7387"/>
    <w:rsid w:val="00647381"/>
    <w:rsid w:val="00703170"/>
    <w:rsid w:val="00712729"/>
    <w:rsid w:val="007A0F16"/>
    <w:rsid w:val="008B7726"/>
    <w:rsid w:val="008E505B"/>
    <w:rsid w:val="00A11E56"/>
    <w:rsid w:val="00B07722"/>
    <w:rsid w:val="00D31D50"/>
    <w:rsid w:val="00D50BC8"/>
    <w:rsid w:val="00E6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2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2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2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2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2017-02-09T01:20:00Z</dcterms:modified>
</cp:coreProperties>
</file>