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0" w:rsidRDefault="00DC6B20" w:rsidP="00DC6B20">
      <w:pPr>
        <w:jc w:val="center"/>
        <w:rPr>
          <w:rFonts w:ascii="方正小标宋简体" w:eastAsia="方正小标宋简体" w:hAnsi="黑体"/>
          <w:spacing w:val="-10"/>
          <w:sz w:val="44"/>
          <w:szCs w:val="44"/>
        </w:rPr>
      </w:pP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同济大学·成都龙泉国际青年创业谷管理办法</w:t>
      </w:r>
    </w:p>
    <w:p w:rsidR="00DC6B20" w:rsidRDefault="00DC6B20" w:rsidP="00DC6B20">
      <w:pPr>
        <w:ind w:firstLineChars="200" w:firstLine="640"/>
        <w:rPr>
          <w:rFonts w:ascii="仿宋_GB2312" w:eastAsia="仿宋_GB2312" w:hAnsi="Calibri"/>
          <w:color w:val="FF0000"/>
          <w:sz w:val="32"/>
          <w:szCs w:val="32"/>
        </w:rPr>
      </w:pPr>
    </w:p>
    <w:p w:rsidR="00DC6B20" w:rsidRDefault="00DC6B20" w:rsidP="00DC6B20">
      <w:pPr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为进一步促进同济大学·成都龙泉国际青年创业谷（以下简称创业谷）的规范管理，优化创业环境，吸引优秀人才来龙泉驿区创新创业，根据实际，制定管理办法。</w:t>
      </w:r>
    </w:p>
    <w:p w:rsidR="00DC6B20" w:rsidRPr="007E1BE0" w:rsidRDefault="00DC6B20" w:rsidP="00DC6B20">
      <w:pPr>
        <w:ind w:firstLineChars="200" w:firstLine="640"/>
        <w:rPr>
          <w:rFonts w:ascii="方正仿宋简体" w:eastAsia="方正仿宋简体" w:hAnsi="黑体"/>
          <w:b/>
          <w:color w:val="000000"/>
          <w:sz w:val="32"/>
          <w:szCs w:val="32"/>
        </w:rPr>
      </w:pPr>
      <w:r w:rsidRPr="007E1BE0">
        <w:rPr>
          <w:rFonts w:ascii="方正仿宋简体" w:eastAsia="方正仿宋简体" w:hAnsi="黑体" w:hint="eastAsia"/>
          <w:b/>
          <w:color w:val="000000"/>
          <w:sz w:val="32"/>
          <w:szCs w:val="32"/>
        </w:rPr>
        <w:t>第一章  总  则</w:t>
      </w:r>
    </w:p>
    <w:p w:rsidR="00DC6B20" w:rsidRDefault="00DC6B20" w:rsidP="00DC6B20">
      <w:pPr>
        <w:ind w:firstLineChars="200" w:firstLine="640"/>
        <w:rPr>
          <w:rFonts w:ascii="方正仿宋简体" w:eastAsia="方正仿宋简体" w:hAnsi="Calibri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 xml:space="preserve">第一条 </w:t>
      </w:r>
      <w:r>
        <w:rPr>
          <w:rFonts w:ascii="方正仿宋简体" w:eastAsia="方正仿宋简体" w:hint="eastAsia"/>
          <w:color w:val="FF0000"/>
          <w:sz w:val="32"/>
          <w:szCs w:val="32"/>
        </w:rPr>
        <w:t xml:space="preserve"> </w:t>
      </w:r>
      <w:r>
        <w:rPr>
          <w:rFonts w:ascii="方正仿宋简体" w:eastAsia="方正仿宋简体" w:hint="eastAsia"/>
          <w:color w:val="000000"/>
          <w:sz w:val="32"/>
          <w:szCs w:val="32"/>
        </w:rPr>
        <w:t>创业谷是成都龙泉驿区与同济大学合作共建的产物，双方委托成都市同创谷企业孵化器有限公司代为管理。</w:t>
      </w:r>
    </w:p>
    <w:p w:rsidR="007E1BE0" w:rsidRDefault="00DC6B20" w:rsidP="007E1BE0">
      <w:pPr>
        <w:ind w:firstLineChars="200" w:firstLine="640"/>
        <w:rPr>
          <w:rFonts w:ascii="方正仿宋简体" w:eastAsia="方正仿宋简体" w:hint="eastAsia"/>
          <w:color w:val="FF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第二条  创业谷充分发挥“政府、企业、资本、学校、社会”这五个要素，为自主创业者提供项目孵化平台。</w:t>
      </w:r>
    </w:p>
    <w:p w:rsidR="00DC6B20" w:rsidRPr="007E1BE0" w:rsidRDefault="00DC6B20" w:rsidP="007E1BE0">
      <w:pPr>
        <w:ind w:firstLineChars="200" w:firstLine="640"/>
        <w:rPr>
          <w:rFonts w:ascii="方正仿宋简体" w:eastAsia="方正仿宋简体"/>
          <w:color w:val="FF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第三条  创业谷依托龙泉驿区的重大产业项目及主导产业定位，重点孵化以汽配设计、智能交通、数字传媒等为主的创业项目。</w:t>
      </w:r>
    </w:p>
    <w:p w:rsidR="00DC6B20" w:rsidRPr="007E1BE0" w:rsidRDefault="00DC6B20" w:rsidP="007E1BE0">
      <w:pPr>
        <w:ind w:firstLineChars="200" w:firstLine="640"/>
        <w:rPr>
          <w:rFonts w:ascii="方正仿宋简体" w:eastAsia="方正仿宋简体" w:hAnsi="黑体"/>
          <w:b/>
          <w:color w:val="000000"/>
          <w:sz w:val="32"/>
          <w:szCs w:val="32"/>
        </w:rPr>
      </w:pPr>
      <w:r w:rsidRPr="007E1BE0">
        <w:rPr>
          <w:rFonts w:ascii="方正仿宋简体" w:eastAsia="方正仿宋简体" w:hAnsi="黑体" w:hint="eastAsia"/>
          <w:b/>
          <w:color w:val="000000"/>
          <w:sz w:val="32"/>
          <w:szCs w:val="32"/>
        </w:rPr>
        <w:t>第二章  入驻机制</w:t>
      </w:r>
    </w:p>
    <w:p w:rsidR="00DC6B20" w:rsidRDefault="00DC6B20" w:rsidP="00DC6B20">
      <w:pPr>
        <w:ind w:firstLineChars="200" w:firstLine="640"/>
        <w:rPr>
          <w:rFonts w:ascii="方正仿宋简体" w:eastAsia="方正仿宋简体" w:hAnsi="Calibri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第四条  入驻申请人资格：普通高等学校毕业生、40周岁以下青年。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第五条  入驻申请项目条件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1、创业</w:t>
      </w:r>
      <w:r>
        <w:rPr>
          <w:rFonts w:ascii="方正仿宋简体" w:eastAsia="方正仿宋简体" w:hAnsi="Times New Roman" w:hint="eastAsia"/>
          <w:sz w:val="32"/>
          <w:szCs w:val="32"/>
        </w:rPr>
        <w:t>项目必须符合创业谷</w:t>
      </w:r>
      <w:r>
        <w:rPr>
          <w:rFonts w:ascii="方正仿宋简体" w:eastAsia="方正仿宋简体" w:hAnsi="Times New Roman" w:hint="eastAsia"/>
          <w:color w:val="000000"/>
          <w:sz w:val="32"/>
          <w:szCs w:val="32"/>
        </w:rPr>
        <w:t>的产业项目定位，</w:t>
      </w:r>
      <w:r>
        <w:rPr>
          <w:rFonts w:ascii="方正仿宋简体" w:eastAsia="方正仿宋简体" w:hint="eastAsia"/>
          <w:color w:val="000000"/>
          <w:sz w:val="32"/>
          <w:szCs w:val="32"/>
        </w:rPr>
        <w:t>汽配设计、智能交通、数字传媒</w:t>
      </w:r>
      <w:r>
        <w:rPr>
          <w:rFonts w:ascii="方正仿宋简体" w:eastAsia="方正仿宋简体" w:hint="eastAsia"/>
          <w:sz w:val="32"/>
          <w:szCs w:val="32"/>
        </w:rPr>
        <w:t>的项目可优先入驻。</w:t>
      </w:r>
    </w:p>
    <w:p w:rsidR="00DC6B20" w:rsidRDefault="00DC6B20" w:rsidP="00DC6B20">
      <w:pPr>
        <w:pStyle w:val="a3"/>
        <w:spacing w:before="0" w:beforeAutospacing="0" w:after="0" w:afterAutospacing="0"/>
        <w:ind w:firstLineChars="200" w:firstLine="640"/>
        <w:rPr>
          <w:rFonts w:ascii="方正仿宋简体" w:eastAsia="方正仿宋简体" w:hAnsi="Calibri" w:cs="Times New Roman"/>
          <w:kern w:val="2"/>
          <w:sz w:val="32"/>
          <w:szCs w:val="32"/>
        </w:rPr>
      </w:pPr>
      <w:r>
        <w:rPr>
          <w:rFonts w:ascii="方正仿宋简体" w:eastAsia="方正仿宋简体" w:hAnsi="Calibri" w:cs="Times New Roman" w:hint="eastAsia"/>
          <w:kern w:val="2"/>
          <w:sz w:val="32"/>
          <w:szCs w:val="32"/>
        </w:rPr>
        <w:lastRenderedPageBreak/>
        <w:t>2、创业项目较成熟，有一定的技术含量，有较强的创新性和</w:t>
      </w:r>
      <w:r>
        <w:rPr>
          <w:rFonts w:ascii="方正仿宋简体" w:eastAsia="方正仿宋简体" w:hAnsi="Times New Roman" w:cs="Times New Roman" w:hint="eastAsia"/>
          <w:kern w:val="2"/>
          <w:sz w:val="32"/>
          <w:szCs w:val="32"/>
        </w:rPr>
        <w:t>可操作性，市场前景好，</w:t>
      </w:r>
      <w:r>
        <w:rPr>
          <w:rFonts w:ascii="方正仿宋简体" w:eastAsia="方正仿宋简体" w:hAnsi="Calibri" w:cs="Times New Roman" w:hint="eastAsia"/>
          <w:kern w:val="2"/>
          <w:sz w:val="32"/>
          <w:szCs w:val="32"/>
        </w:rPr>
        <w:t>有较好的潜在经济效益和社会效益。</w:t>
      </w:r>
    </w:p>
    <w:p w:rsidR="00DC6B20" w:rsidRDefault="00DC6B20" w:rsidP="00DC6B20">
      <w:pPr>
        <w:ind w:firstLineChars="235" w:firstLine="752"/>
        <w:rPr>
          <w:rFonts w:ascii="方正仿宋简体" w:eastAsia="方正仿宋简体" w:hAnsi="Calibri" w:cs="Times New Roman"/>
          <w:kern w:val="2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3、创业项目（企业、个人或团队）在市级以上创业比赛中获奖，或有突出学术成就，或系重大的发明创造等，可优先入驻。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4、创业项目必须符合国家相关法律、法规。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第六条  入驻流程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1、提出申请：有意入驻的团队、个人或者企业向</w:t>
      </w:r>
      <w:r w:rsidR="00EB6D85">
        <w:rPr>
          <w:rFonts w:ascii="方正仿宋简体" w:eastAsia="方正仿宋简体" w:hint="eastAsia"/>
          <w:sz w:val="32"/>
          <w:szCs w:val="32"/>
        </w:rPr>
        <w:t>服务中心提出申请，并提交《同创谷国际青年创业谷入驻申请表》</w:t>
      </w:r>
      <w:r>
        <w:rPr>
          <w:rFonts w:ascii="方正仿宋简体" w:eastAsia="方正仿宋简体" w:hint="eastAsia"/>
          <w:sz w:val="32"/>
          <w:szCs w:val="32"/>
        </w:rPr>
        <w:t>、商业计划书（项目可行性报告）等相关材料。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2、项目受理：服务中心受理申请，并对资料进行初审。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3、</w:t>
      </w:r>
      <w:r w:rsidR="00EB6D85">
        <w:rPr>
          <w:rFonts w:ascii="方正仿宋简体" w:eastAsia="方正仿宋简体" w:hint="eastAsia"/>
          <w:sz w:val="32"/>
          <w:szCs w:val="32"/>
        </w:rPr>
        <w:t>项目评审：服务中心按照《同创谷国际青年创业谷项目评审办法》</w:t>
      </w:r>
      <w:r>
        <w:rPr>
          <w:rFonts w:ascii="方正仿宋简体" w:eastAsia="方正仿宋简体" w:hint="eastAsia"/>
          <w:sz w:val="32"/>
          <w:szCs w:val="32"/>
        </w:rPr>
        <w:t>，由专家评审组对项目进行论证或评审，在同创谷国际青年创业谷</w:t>
      </w:r>
      <w:r w:rsidR="00EB6D85">
        <w:rPr>
          <w:rFonts w:ascii="方正仿宋简体" w:eastAsia="方正仿宋简体" w:hint="eastAsia"/>
          <w:sz w:val="32"/>
          <w:szCs w:val="32"/>
        </w:rPr>
        <w:t>项目评审表》</w:t>
      </w:r>
      <w:r>
        <w:rPr>
          <w:rFonts w:ascii="方正仿宋简体" w:eastAsia="方正仿宋简体" w:hint="eastAsia"/>
          <w:sz w:val="32"/>
          <w:szCs w:val="32"/>
        </w:rPr>
        <w:t>上打分及给予评审意见。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4、审批意见：由服务中心根据专家论证或评审</w:t>
      </w:r>
      <w:r w:rsidR="00EB6D85">
        <w:rPr>
          <w:rFonts w:ascii="方正仿宋简体" w:eastAsia="方正仿宋简体" w:hint="eastAsia"/>
          <w:sz w:val="32"/>
          <w:szCs w:val="32"/>
        </w:rPr>
        <w:t>意见，在《同济大学·成都龙泉国际青年创业谷入驻项目审核表》</w:t>
      </w:r>
      <w:r>
        <w:rPr>
          <w:rFonts w:ascii="方正仿宋简体" w:eastAsia="方正仿宋简体" w:hint="eastAsia"/>
          <w:sz w:val="32"/>
          <w:szCs w:val="32"/>
        </w:rPr>
        <w:t>上签署意见，并确定对项目的扶持政策。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5、签署协议：服务中心与同意入驻的团队、个</w:t>
      </w:r>
      <w:r w:rsidR="00EB6D85">
        <w:rPr>
          <w:rFonts w:ascii="方正仿宋简体" w:eastAsia="方正仿宋简体" w:hint="eastAsia"/>
          <w:sz w:val="32"/>
          <w:szCs w:val="32"/>
        </w:rPr>
        <w:t>人或者企业签署《同济大学·成都龙泉国际青年创业谷入驻协议》</w:t>
      </w:r>
      <w:r>
        <w:rPr>
          <w:rFonts w:ascii="方正仿宋简体" w:eastAsia="方正仿宋简体" w:hint="eastAsia"/>
          <w:sz w:val="32"/>
          <w:szCs w:val="32"/>
        </w:rPr>
        <w:t xml:space="preserve">。  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color w:val="FF0000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6、正式入驻：签署入驻协议的团队、个人或者企业正式进入创业谷孵化。</w:t>
      </w:r>
    </w:p>
    <w:p w:rsidR="00DC6B20" w:rsidRPr="007E1BE0" w:rsidRDefault="00DC6B20" w:rsidP="00DC6B20">
      <w:pPr>
        <w:ind w:firstLineChars="200" w:firstLine="640"/>
        <w:rPr>
          <w:rFonts w:ascii="方正仿宋简体" w:eastAsia="方正仿宋简体" w:hAnsi="黑体"/>
          <w:b/>
          <w:color w:val="000000"/>
          <w:sz w:val="32"/>
          <w:szCs w:val="32"/>
        </w:rPr>
      </w:pPr>
      <w:r w:rsidRPr="007E1BE0">
        <w:rPr>
          <w:rFonts w:ascii="方正仿宋简体" w:eastAsia="方正仿宋简体" w:hAnsi="黑体" w:hint="eastAsia"/>
          <w:b/>
          <w:color w:val="000000"/>
          <w:sz w:val="32"/>
          <w:szCs w:val="32"/>
        </w:rPr>
        <w:t>第三章  管理机制</w:t>
      </w:r>
    </w:p>
    <w:p w:rsidR="00DC6B20" w:rsidRDefault="00DC6B20" w:rsidP="00DC6B20">
      <w:pPr>
        <w:ind w:firstLineChars="200" w:firstLine="640"/>
        <w:rPr>
          <w:rFonts w:ascii="方正仿宋简体" w:eastAsia="方正仿宋简体" w:hAnsi="Calibri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第七条  管理机构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服务中心办公室负责创业谷的开发建设与行政管理工作。服务中心办公室下设综合部、项目部负责创业谷的日常管理和服务工作，</w:t>
      </w:r>
      <w:r>
        <w:rPr>
          <w:rFonts w:ascii="方正仿宋简体" w:eastAsia="方正仿宋简体" w:hAnsi="宋体" w:cs="宋体" w:hint="eastAsia"/>
          <w:sz w:val="32"/>
          <w:szCs w:val="32"/>
        </w:rPr>
        <w:t>其</w:t>
      </w:r>
      <w:r>
        <w:rPr>
          <w:rFonts w:ascii="方正仿宋简体" w:eastAsia="方正仿宋简体" w:hint="eastAsia"/>
          <w:sz w:val="32"/>
          <w:szCs w:val="32"/>
        </w:rPr>
        <w:t>主要职责如下：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1、项目部负责审定入驻资格，办理入驻和出园手续，创业项目引进、审批和考核，建立健全项目信息网络，创业对象的接待、咨询以及创业谷的对外宣传工作。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</w:t>
      </w:r>
      <w:r>
        <w:rPr>
          <w:rStyle w:val="aline91"/>
          <w:rFonts w:ascii="方正仿宋简体" w:eastAsia="方正仿宋简体" w:hint="default"/>
          <w:color w:val="000000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综合部负责制订和发布创业谷的具体管理制度，园区企业（团队）的日常管理工作，为园区企业（个人或团队）提供全方位的创业服务。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第八条  入驻</w:t>
      </w:r>
      <w:r>
        <w:rPr>
          <w:rFonts w:ascii="方正仿宋简体" w:eastAsia="方正仿宋简体" w:hint="eastAsia"/>
          <w:sz w:val="32"/>
          <w:szCs w:val="32"/>
        </w:rPr>
        <w:t>管理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1、</w:t>
      </w:r>
      <w:r>
        <w:rPr>
          <w:rFonts w:ascii="方正仿宋简体" w:eastAsia="方正仿宋简体" w:hint="eastAsia"/>
          <w:sz w:val="32"/>
          <w:szCs w:val="32"/>
        </w:rPr>
        <w:t>服务中心负责对创业谷日常管理工作，</w:t>
      </w:r>
      <w:r>
        <w:rPr>
          <w:rFonts w:ascii="方正仿宋简体" w:eastAsia="方正仿宋简体" w:hint="eastAsia"/>
          <w:color w:val="000000"/>
          <w:sz w:val="32"/>
          <w:szCs w:val="32"/>
        </w:rPr>
        <w:t>定期</w:t>
      </w:r>
      <w:r>
        <w:rPr>
          <w:rFonts w:ascii="方正仿宋简体" w:eastAsia="方正仿宋简体" w:hint="eastAsia"/>
          <w:sz w:val="32"/>
          <w:szCs w:val="32"/>
        </w:rPr>
        <w:t>按照《同济大学·成都龙泉国际青年创业谷入驻项目</w:t>
      </w:r>
      <w:r w:rsidR="00EB6D85">
        <w:rPr>
          <w:rFonts w:ascii="方正仿宋简体" w:eastAsia="方正仿宋简体" w:hint="eastAsia"/>
          <w:sz w:val="32"/>
          <w:szCs w:val="32"/>
        </w:rPr>
        <w:t>考核办法》</w:t>
      </w:r>
      <w:r>
        <w:rPr>
          <w:rFonts w:ascii="方正仿宋简体" w:eastAsia="方正仿宋简体" w:hint="eastAsia"/>
          <w:sz w:val="32"/>
          <w:szCs w:val="32"/>
        </w:rPr>
        <w:t>对入驻企业（个人或团队）进行考核评估。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2、服务中心对入驻</w:t>
      </w:r>
      <w:r>
        <w:rPr>
          <w:rFonts w:ascii="方正仿宋简体" w:eastAsia="方正仿宋简体" w:hint="eastAsia"/>
          <w:sz w:val="32"/>
          <w:szCs w:val="32"/>
        </w:rPr>
        <w:t>企业</w:t>
      </w:r>
      <w:r>
        <w:rPr>
          <w:rFonts w:ascii="方正仿宋简体" w:eastAsia="方正仿宋简体" w:hint="eastAsia"/>
          <w:color w:val="000000"/>
          <w:sz w:val="32"/>
          <w:szCs w:val="32"/>
        </w:rPr>
        <w:t>（个人或团队）采取合同制管理，在确定入驻后，服务中心和入驻</w:t>
      </w:r>
      <w:r>
        <w:rPr>
          <w:rFonts w:ascii="方正仿宋简体" w:eastAsia="方正仿宋简体" w:hint="eastAsia"/>
          <w:sz w:val="32"/>
          <w:szCs w:val="32"/>
        </w:rPr>
        <w:t>企业</w:t>
      </w:r>
      <w:r>
        <w:rPr>
          <w:rFonts w:ascii="方正仿宋简体" w:eastAsia="方正仿宋简体" w:hint="eastAsia"/>
          <w:color w:val="000000"/>
          <w:sz w:val="32"/>
          <w:szCs w:val="32"/>
        </w:rPr>
        <w:t>（个人或团队）签订《入驻协议》，双方严格认真履行协议。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lastRenderedPageBreak/>
        <w:t>3、创业谷项目孵化期原则不超过两年（两年毕业）。根据项目发展情况，经入驻企业（个人或团队）申请并报服务中心审核同意后可适当延期。</w:t>
      </w:r>
    </w:p>
    <w:p w:rsidR="00DC6B20" w:rsidRDefault="00DC6B20" w:rsidP="00DC6B20">
      <w:pPr>
        <w:ind w:firstLine="63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4、孵化期内对入驻企业（个人或团队）减免一定的办公费用</w:t>
      </w:r>
      <w:r>
        <w:rPr>
          <w:rFonts w:ascii="方正仿宋简体" w:eastAsia="方正仿宋简体" w:hint="eastAsia"/>
          <w:color w:val="000000"/>
          <w:sz w:val="32"/>
          <w:szCs w:val="32"/>
        </w:rPr>
        <w:t>。</w:t>
      </w:r>
    </w:p>
    <w:p w:rsidR="00DC6B20" w:rsidRDefault="00DC6B20" w:rsidP="00DC6B20">
      <w:pPr>
        <w:ind w:firstLine="63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5、</w:t>
      </w:r>
      <w:r>
        <w:rPr>
          <w:rFonts w:ascii="方正仿宋简体" w:eastAsia="方正仿宋简体" w:hint="eastAsia"/>
          <w:sz w:val="32"/>
          <w:szCs w:val="32"/>
        </w:rPr>
        <w:t>入驻企业（个人或团队）要</w:t>
      </w:r>
      <w:r>
        <w:rPr>
          <w:rFonts w:ascii="方正仿宋简体" w:eastAsia="方正仿宋简体" w:hint="eastAsia"/>
          <w:color w:val="000000"/>
          <w:sz w:val="32"/>
          <w:szCs w:val="32"/>
        </w:rPr>
        <w:t>遵守国家法律、法规，自觉服从服务中心的管理，合法经营、诚信经营、文明经营。</w:t>
      </w:r>
    </w:p>
    <w:p w:rsidR="00DC6B20" w:rsidRDefault="00DC6B20" w:rsidP="00DC6B20">
      <w:pPr>
        <w:ind w:firstLine="63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6、严禁</w:t>
      </w:r>
      <w:r>
        <w:rPr>
          <w:rFonts w:ascii="方正仿宋简体" w:eastAsia="方正仿宋简体" w:hint="eastAsia"/>
          <w:sz w:val="32"/>
          <w:szCs w:val="32"/>
        </w:rPr>
        <w:t>入驻企业（个人或团队）</w:t>
      </w:r>
      <w:r>
        <w:rPr>
          <w:rFonts w:ascii="方正仿宋简体" w:eastAsia="方正仿宋简体" w:hint="eastAsia"/>
          <w:color w:val="000000"/>
          <w:sz w:val="32"/>
          <w:szCs w:val="32"/>
        </w:rPr>
        <w:t>将创业谷场地转租他人使用。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7、对不服从服务中心管理的或是违反创业谷管理有关</w:t>
      </w:r>
    </w:p>
    <w:p w:rsidR="00DC6B20" w:rsidRDefault="00DC6B20" w:rsidP="00DC6B20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规定的入驻企业（个人或团队），服务中心有权收回场地，终止孵化协议，必要时追究违约责任。</w:t>
      </w:r>
    </w:p>
    <w:p w:rsidR="00DC6B20" w:rsidRPr="007E1BE0" w:rsidRDefault="00DC6B20" w:rsidP="007E1BE0">
      <w:pPr>
        <w:ind w:firstLineChars="200" w:firstLine="640"/>
        <w:rPr>
          <w:rFonts w:ascii="方正仿宋简体" w:eastAsia="方正仿宋简体" w:hAnsi="黑体"/>
          <w:b/>
          <w:color w:val="000000"/>
          <w:sz w:val="32"/>
          <w:szCs w:val="32"/>
        </w:rPr>
      </w:pPr>
      <w:r w:rsidRPr="007E1BE0">
        <w:rPr>
          <w:rFonts w:ascii="方正仿宋简体" w:eastAsia="方正仿宋简体" w:hAnsi="黑体" w:hint="eastAsia"/>
          <w:b/>
          <w:color w:val="000000"/>
          <w:sz w:val="32"/>
          <w:szCs w:val="32"/>
        </w:rPr>
        <w:t>第四章  退出机制</w:t>
      </w:r>
    </w:p>
    <w:p w:rsidR="00DC6B20" w:rsidRDefault="00DC6B20" w:rsidP="00DC6B20">
      <w:pPr>
        <w:ind w:firstLine="630"/>
        <w:rPr>
          <w:rFonts w:ascii="方正仿宋简体" w:eastAsia="方正仿宋简体" w:hAnsi="Calibri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第九条  毕业退出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在孵化期内，达到下列条件之一的，认定为</w:t>
      </w:r>
      <w:r>
        <w:rPr>
          <w:rFonts w:ascii="方正仿宋简体" w:eastAsia="方正仿宋简体" w:hint="eastAsia"/>
          <w:sz w:val="32"/>
          <w:szCs w:val="32"/>
        </w:rPr>
        <w:t>孵化毕业。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1、孵化期满，考核合格的企业（个人或团队）。</w:t>
      </w:r>
    </w:p>
    <w:p w:rsidR="00DC6B20" w:rsidRDefault="00DC6B20" w:rsidP="00DC6B20">
      <w:pPr>
        <w:ind w:firstLine="63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2、入驻企业（个人或团队）项目的研发和生产经营步入正轨，已建立科学、规范、完整的管理体系，具有一定的市场竞争力和抗风险能力，力求更大发展的。</w:t>
      </w:r>
    </w:p>
    <w:p w:rsidR="00DC6B20" w:rsidRDefault="007E1BE0" w:rsidP="007E1BE0">
      <w:pPr>
        <w:ind w:firstLine="63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 xml:space="preserve"> </w:t>
      </w:r>
      <w:r w:rsidR="00DC6B20">
        <w:rPr>
          <w:rFonts w:ascii="方正仿宋简体" w:eastAsia="方正仿宋简体" w:hint="eastAsia"/>
          <w:color w:val="000000"/>
          <w:sz w:val="32"/>
          <w:szCs w:val="32"/>
        </w:rPr>
        <w:t>第十条  责令退出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lastRenderedPageBreak/>
        <w:t>在孵化期内，具有下列条件之一的企业（个人或团队），服务中心终止孵化协议，责令其在规定时间内退出创业谷。</w:t>
      </w:r>
    </w:p>
    <w:p w:rsidR="00DC6B20" w:rsidRDefault="00DC6B20" w:rsidP="00DC6B20">
      <w:pPr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 xml:space="preserve">    1、违反国家法律法规和政策规定，受到有关部门追究的。</w:t>
      </w:r>
    </w:p>
    <w:p w:rsidR="00DC6B20" w:rsidRDefault="00DC6B20" w:rsidP="00DC6B20">
      <w:pPr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 xml:space="preserve">    2、超出规定的创业谷培育范围，从事与创业谷产业定位项目无关的生产经营活动的。</w:t>
      </w:r>
    </w:p>
    <w:p w:rsidR="00DC6B20" w:rsidRDefault="00DC6B20" w:rsidP="00DC6B20">
      <w:pPr>
        <w:ind w:firstLine="66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3、隐瞒真实情况，弄虚作假，损害国家、集体或他人合法利益的。</w:t>
      </w:r>
    </w:p>
    <w:p w:rsidR="00DC6B20" w:rsidRDefault="00DC6B20" w:rsidP="00DC6B20">
      <w:pPr>
        <w:ind w:firstLine="66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4、违反本办法和服务中心有关制度的，不履行入驻孵化协议的。</w:t>
      </w:r>
    </w:p>
    <w:p w:rsidR="00DC6B20" w:rsidRDefault="00DC6B20" w:rsidP="00DC6B20">
      <w:pPr>
        <w:ind w:firstLine="66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5、经服务中心认定不适合在园区继续孵化的。</w:t>
      </w:r>
    </w:p>
    <w:p w:rsidR="00DC6B20" w:rsidRDefault="00DC6B20" w:rsidP="00DC6B20">
      <w:pPr>
        <w:ind w:firstLine="66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第十一条  自动退出</w:t>
      </w:r>
    </w:p>
    <w:p w:rsidR="00DC6B20" w:rsidRDefault="00DC6B20" w:rsidP="00DC6B20">
      <w:pPr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在孵化期内，入驻企业（个人或团队）属于下列情况之一者，将视为自动退出创业谷。</w:t>
      </w:r>
    </w:p>
    <w:p w:rsidR="00DC6B20" w:rsidRDefault="00DC6B20" w:rsidP="00DC6B20">
      <w:pPr>
        <w:ind w:firstLine="66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1、由于技术不成熟，经营失误，市场定位不准等原因，导致企业息业或破产的或是项目无法继续发展的。</w:t>
      </w:r>
    </w:p>
    <w:p w:rsidR="00DC6B20" w:rsidRDefault="00DC6B20" w:rsidP="00DC6B20">
      <w:pPr>
        <w:ind w:firstLine="66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2、服务中心在定期评估中评定为不合格，在整改后仍然无效，明显无法达到毕业标准的。</w:t>
      </w:r>
    </w:p>
    <w:p w:rsidR="00DC6B20" w:rsidRPr="007E1BE0" w:rsidRDefault="003D059D" w:rsidP="007E1BE0">
      <w:pPr>
        <w:ind w:firstLineChars="200" w:firstLine="640"/>
        <w:rPr>
          <w:rFonts w:ascii="方正仿宋简体" w:eastAsia="方正仿宋简体" w:hAnsi="黑体"/>
          <w:b/>
          <w:color w:val="000000"/>
          <w:sz w:val="32"/>
          <w:szCs w:val="32"/>
        </w:rPr>
      </w:pPr>
      <w:r w:rsidRPr="007E1BE0">
        <w:rPr>
          <w:rFonts w:ascii="方正仿宋简体" w:eastAsia="方正仿宋简体" w:hAnsi="黑体" w:hint="eastAsia"/>
          <w:b/>
          <w:color w:val="000000"/>
          <w:sz w:val="32"/>
          <w:szCs w:val="32"/>
        </w:rPr>
        <w:t>第五</w:t>
      </w:r>
      <w:r w:rsidR="00DC6B20" w:rsidRPr="007E1BE0">
        <w:rPr>
          <w:rFonts w:ascii="方正仿宋简体" w:eastAsia="方正仿宋简体" w:hAnsi="黑体" w:hint="eastAsia"/>
          <w:b/>
          <w:color w:val="000000"/>
          <w:sz w:val="32"/>
          <w:szCs w:val="32"/>
        </w:rPr>
        <w:t>章  附  则</w:t>
      </w:r>
    </w:p>
    <w:p w:rsidR="00DC6B20" w:rsidRDefault="003D059D" w:rsidP="00DC6B20">
      <w:pPr>
        <w:ind w:firstLineChars="200" w:firstLine="640"/>
        <w:rPr>
          <w:rFonts w:ascii="方正仿宋简体" w:eastAsia="方正仿宋简体" w:hAnsi="Calibri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第十二</w:t>
      </w:r>
      <w:r w:rsidR="00DC6B20">
        <w:rPr>
          <w:rFonts w:ascii="方正仿宋简体" w:eastAsia="方正仿宋简体" w:hint="eastAsia"/>
          <w:color w:val="000000"/>
          <w:sz w:val="32"/>
          <w:szCs w:val="32"/>
        </w:rPr>
        <w:t>条  本办法适用范围为同济大学·成都龙泉国际青年创业谷。</w:t>
      </w:r>
    </w:p>
    <w:p w:rsidR="00DC6B20" w:rsidRDefault="003D059D" w:rsidP="00DC6B20">
      <w:pPr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lastRenderedPageBreak/>
        <w:t>第十三</w:t>
      </w:r>
      <w:r w:rsidR="00DC6B20">
        <w:rPr>
          <w:rFonts w:ascii="方正仿宋简体" w:eastAsia="方正仿宋简体" w:hint="eastAsia"/>
          <w:color w:val="000000"/>
          <w:sz w:val="32"/>
          <w:szCs w:val="32"/>
        </w:rPr>
        <w:t>条  本办法自发布之日起试行。</w:t>
      </w:r>
    </w:p>
    <w:p w:rsidR="00DC6B20" w:rsidRDefault="003D059D" w:rsidP="00DC6B20">
      <w:pPr>
        <w:ind w:firstLineChars="200" w:firstLine="640"/>
        <w:rPr>
          <w:rFonts w:ascii="方正仿宋简体" w:eastAsia="方正仿宋简体" w:hAnsi="黑体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第十四</w:t>
      </w:r>
      <w:r w:rsidR="00DC6B20">
        <w:rPr>
          <w:rFonts w:ascii="方正仿宋简体" w:eastAsia="方正仿宋简体" w:hint="eastAsia"/>
          <w:color w:val="000000"/>
          <w:sz w:val="32"/>
          <w:szCs w:val="32"/>
        </w:rPr>
        <w:t>条</w:t>
      </w:r>
      <w:r w:rsidR="00DC6B20">
        <w:rPr>
          <w:rFonts w:ascii="方正仿宋简体" w:eastAsia="方正仿宋简体" w:hAnsi="黑体" w:hint="eastAsia"/>
          <w:sz w:val="32"/>
          <w:szCs w:val="32"/>
        </w:rPr>
        <w:t xml:space="preserve">  本办法由成都同创谷企业孵化器有限公司负责解释，并在实践中不断修改完善。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A056D"/>
    <w:rsid w:val="003D059D"/>
    <w:rsid w:val="003D37D8"/>
    <w:rsid w:val="00426133"/>
    <w:rsid w:val="004358AB"/>
    <w:rsid w:val="007E1BE0"/>
    <w:rsid w:val="008B7726"/>
    <w:rsid w:val="00D31D50"/>
    <w:rsid w:val="00DB6B15"/>
    <w:rsid w:val="00DC6B20"/>
    <w:rsid w:val="00EB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B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line91">
    <w:name w:val="aline91"/>
    <w:rsid w:val="00DC6B20"/>
    <w:rPr>
      <w:rFonts w:ascii="宋体" w:eastAsia="宋体" w:hAnsi="宋体" w:hint="eastAsia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2016-07-14T03:11:00Z</dcterms:modified>
</cp:coreProperties>
</file>